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bookmarkStart w:id="0" w:name="_Toc28400"/>
      <w:bookmarkStart w:id="1" w:name="_Toc4784"/>
      <w:bookmarkStart w:id="2" w:name="_Toc27900"/>
      <w:bookmarkStart w:id="3" w:name="_Toc27262"/>
      <w:bookmarkStart w:id="4" w:name="_Toc23836"/>
      <w:bookmarkStart w:id="5" w:name="_Toc26893"/>
      <w:r>
        <w:rPr>
          <w:rFonts w:hint="eastAsia" w:ascii="宋体" w:hAnsi="宋体" w:eastAsia="宋体" w:cs="宋体"/>
          <w:b w:val="0"/>
          <w:bCs w:val="0"/>
          <w:color w:val="auto"/>
          <w:sz w:val="36"/>
          <w:szCs w:val="36"/>
          <w:lang w:eastAsia="zh-CN" w:bidi="en-US"/>
        </w:rPr>
        <w:t>北京市怀柔区HR00-0103-6012地块二类城镇住宅</w:t>
      </w:r>
    </w:p>
    <w:p>
      <w:pPr>
        <w:tabs>
          <w:tab w:val="left" w:pos="1297"/>
        </w:tabs>
        <w:spacing w:line="240" w:lineRule="auto"/>
        <w:ind w:firstLine="0" w:firstLineChars="0"/>
        <w:jc w:val="center"/>
        <w:rPr>
          <w:rFonts w:hint="eastAsia" w:ascii="宋体" w:hAnsi="宋体" w:eastAsia="宋体" w:cs="宋体"/>
          <w:b w:val="0"/>
          <w:bCs w:val="0"/>
          <w:color w:val="auto"/>
          <w:sz w:val="36"/>
          <w:szCs w:val="36"/>
          <w:lang w:bidi="en-US"/>
        </w:rPr>
      </w:pPr>
      <w:r>
        <w:rPr>
          <w:rFonts w:hint="eastAsia" w:ascii="宋体" w:hAnsi="宋体" w:eastAsia="宋体" w:cs="宋体"/>
          <w:b w:val="0"/>
          <w:bCs w:val="0"/>
          <w:color w:val="auto"/>
          <w:sz w:val="36"/>
          <w:szCs w:val="36"/>
          <w:lang w:eastAsia="zh-CN" w:bidi="en-US"/>
        </w:rPr>
        <w:t>用地</w:t>
      </w:r>
      <w:bookmarkStart w:id="6" w:name="_Toc11672"/>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lang w:eastAsia="zh-CN"/>
        </w:rPr>
        <w:t>北京市怀柔区HR00-0103-6012地块二类城镇住宅用地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怀柔区龙山街道</w:t>
      </w:r>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《供地项目“多规合一”协同平台审核意见的函》（</w:t>
      </w:r>
      <w:r>
        <w:rPr>
          <w:rFonts w:hint="eastAsia" w:ascii="Times New Roman" w:hAnsi="Times New Roman" w:eastAsia="仿宋_GB2312" w:cs="Times New Roman"/>
          <w:color w:val="auto"/>
          <w:sz w:val="28"/>
          <w:lang w:val="en-US" w:eastAsia="zh-CN"/>
        </w:rPr>
        <w:t>京规自（怀）供审函[2025]0001号</w:t>
      </w:r>
      <w:r>
        <w:rPr>
          <w:rFonts w:hint="eastAsia" w:ascii="Times New Roman" w:hAnsi="Times New Roman" w:eastAsia="仿宋_GB2312" w:cs="Times New Roman"/>
          <w:color w:val="auto"/>
          <w:sz w:val="28"/>
          <w:lang w:eastAsia="zh-CN"/>
        </w:rPr>
        <w:t>）</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七通一平</w:t>
      </w:r>
      <w:r>
        <w:rPr>
          <w:rFonts w:hint="default" w:ascii="Times New Roman" w:hAnsi="Times New Roman" w:eastAsia="仿宋_GB2312" w:cs="Times New Roman"/>
          <w:color w:val="auto"/>
          <w:sz w:val="28"/>
          <w:szCs w:val="28"/>
        </w:rPr>
        <w:t>”形式供地。规划经济技术指标如下表：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eastAsia" w:ascii="Times New Roman" w:hAnsi="Times New Roman" w:eastAsia="仿宋_GB2312" w:cs="Times New Roman"/>
                <w:color w:val="auto"/>
                <w:spacing w:val="0"/>
                <w:sz w:val="24"/>
                <w:lang w:val="en-US" w:eastAsia="zh-CN"/>
              </w:rPr>
              <w:t>京土储挂（怀）[2025]0</w:t>
            </w:r>
            <w:r>
              <w:rPr>
                <w:rFonts w:hint="default" w:ascii="Times New Roman" w:hAnsi="Times New Roman" w:eastAsia="仿宋_GB2312" w:cs="Times New Roman"/>
                <w:color w:val="auto"/>
                <w:spacing w:val="0"/>
                <w:sz w:val="24"/>
                <w:lang w:val="en-US" w:eastAsia="zh-CN"/>
              </w:rPr>
              <w:t>14</w:t>
            </w:r>
            <w:r>
              <w:rPr>
                <w:rFonts w:hint="eastAsia" w:ascii="Times New Roman" w:hAnsi="Times New Roman" w:eastAsia="仿宋_GB2312" w:cs="Times New Roman"/>
                <w:color w:val="auto"/>
                <w:spacing w:val="0"/>
                <w:sz w:val="24"/>
                <w:lang w:val="en-US" w:eastAsia="zh-CN"/>
              </w:rPr>
              <w:t>号</w:t>
            </w:r>
          </w:p>
        </w:tc>
        <w:tc>
          <w:tcPr>
            <w:tcW w:w="1701"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二类城镇</w:t>
            </w:r>
          </w:p>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住宅用地</w:t>
            </w:r>
          </w:p>
        </w:tc>
        <w:tc>
          <w:tcPr>
            <w:tcW w:w="1418"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5"/>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eastAsia="zh-CN"/>
              </w:rPr>
              <w:t>16086.425</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eastAsia="zh-CN"/>
              </w:rPr>
              <w:t>21717</w:t>
            </w:r>
          </w:p>
        </w:tc>
      </w:tr>
    </w:tbl>
    <w:p>
      <w:pPr>
        <w:pStyle w:val="4"/>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default" w:ascii="Times New Roman" w:hAnsi="Times New Roman" w:cs="Times New Roman"/>
          <w:color w:val="auto"/>
          <w:sz w:val="28"/>
          <w:lang w:val="en-US" w:eastAsia="zh-CN"/>
        </w:rPr>
        <w:t>35900万元</w:t>
      </w:r>
      <w:r>
        <w:rPr>
          <w:rFonts w:ascii="Times New Roman" w:hAnsi="Times New Roman" w:cs="Times New Roman"/>
          <w:color w:val="auto"/>
          <w:sz w:val="28"/>
        </w:rPr>
        <w:t>，竞价阶梯为人民币</w:t>
      </w:r>
      <w:r>
        <w:rPr>
          <w:rFonts w:hint="default" w:ascii="Times New Roman" w:hAnsi="Times New Roman" w:cs="Times New Roman"/>
          <w:color w:val="auto"/>
          <w:sz w:val="28"/>
          <w:lang w:val="en-US" w:eastAsia="zh-CN"/>
        </w:rPr>
        <w:t xml:space="preserve"> 40万元</w:t>
      </w:r>
      <w:r>
        <w:rPr>
          <w:rFonts w:ascii="Times New Roman" w:hAnsi="Times New Roman" w:cs="Times New Roman"/>
          <w:color w:val="auto"/>
          <w:sz w:val="28"/>
        </w:rPr>
        <w:t>，竞买保证金为人民币</w:t>
      </w:r>
      <w:r>
        <w:rPr>
          <w:rFonts w:hint="default" w:ascii="Times New Roman" w:hAnsi="Times New Roman" w:cs="Times New Roman"/>
          <w:color w:val="auto"/>
          <w:sz w:val="28"/>
          <w:lang w:val="en-US" w:eastAsia="zh-CN"/>
        </w:rPr>
        <w:t>7200万元</w:t>
      </w:r>
      <w:r>
        <w:rPr>
          <w:rFonts w:ascii="Times New Roman" w:hAnsi="Times New Roman" w:cs="Times New Roman"/>
          <w:color w:val="auto"/>
          <w:sz w:val="28"/>
        </w:rPr>
        <w:t>。</w:t>
      </w:r>
    </w:p>
    <w:p>
      <w:pPr>
        <w:pStyle w:val="4"/>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4"/>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4"/>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w:t>
      </w:r>
      <w:r>
        <w:rPr>
          <w:rFonts w:hint="eastAsia" w:ascii="Times New Roman" w:hAnsi="Times New Roman" w:cs="Times New Roman"/>
          <w:color w:val="auto"/>
          <w:sz w:val="28"/>
          <w:lang w:eastAsia="zh-CN"/>
        </w:rPr>
        <w:t>宗地</w:t>
      </w:r>
      <w:r>
        <w:rPr>
          <w:rFonts w:hint="default" w:ascii="Times New Roman" w:hAnsi="Times New Roman" w:cs="Times New Roman"/>
          <w:color w:val="auto"/>
          <w:sz w:val="28"/>
        </w:rPr>
        <w:t>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3</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5</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8</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4</w:t>
      </w:r>
      <w:r>
        <w:rPr>
          <w:rFonts w:hint="eastAsia" w:ascii="Times New Roman" w:hAnsi="Times New Roman" w:cs="Times New Roman"/>
          <w:color w:val="auto"/>
          <w:sz w:val="28"/>
          <w:lang w:val="en-US" w:eastAsia="zh-CN"/>
        </w:rPr>
        <w:t>月</w:t>
      </w:r>
      <w:r>
        <w:rPr>
          <w:rFonts w:hint="default" w:ascii="Times New Roman" w:hAnsi="Times New Roman" w:cs="Times New Roman"/>
          <w:color w:val="auto"/>
          <w:sz w:val="28"/>
          <w:lang w:val="en-US" w:eastAsia="zh-CN"/>
        </w:rPr>
        <w:t>23</w:t>
      </w:r>
      <w:r>
        <w:rPr>
          <w:rFonts w:hint="eastAsia" w:ascii="Times New Roman" w:hAnsi="Times New Roman" w:cs="Times New Roman"/>
          <w:color w:val="auto"/>
          <w:sz w:val="28"/>
          <w:lang w:val="en-US" w:eastAsia="zh-CN"/>
        </w:rPr>
        <w:t>日</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5</w:t>
      </w:r>
      <w:r>
        <w:rPr>
          <w:rFonts w:hint="eastAsia" w:ascii="Times New Roman" w:hAnsi="Times New Roman" w:cs="Times New Roman"/>
          <w:color w:val="auto"/>
          <w:sz w:val="28"/>
          <w:lang w:eastAsia="zh-CN"/>
        </w:rPr>
        <w:t>月</w:t>
      </w:r>
      <w:r>
        <w:rPr>
          <w:rFonts w:hint="default" w:ascii="Times New Roman" w:hAnsi="Times New Roman" w:cs="Times New Roman"/>
          <w:color w:val="auto"/>
          <w:sz w:val="28"/>
          <w:lang w:val="en-US" w:eastAsia="zh-CN"/>
        </w:rPr>
        <w:t>9</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4"/>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4"/>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w:t>
      </w:r>
      <w:r>
        <w:rPr>
          <w:rFonts w:hint="default" w:ascii="Times New Roman" w:hAnsi="Times New Roman" w:cs="Times New Roman"/>
          <w:color w:val="auto"/>
          <w:kern w:val="2"/>
          <w:sz w:val="28"/>
          <w:szCs w:val="24"/>
          <w:lang w:val="en-US" w:eastAsia="zh-CN" w:bidi="ar-SA"/>
        </w:rPr>
        <w:t>4</w:t>
      </w:r>
      <w:r>
        <w:rPr>
          <w:rFonts w:hint="eastAsia" w:ascii="Times New Roman" w:hAnsi="Times New Roman" w:cs="Times New Roman"/>
          <w:color w:val="auto"/>
          <w:kern w:val="2"/>
          <w:sz w:val="28"/>
          <w:szCs w:val="24"/>
          <w:lang w:val="en-US" w:eastAsia="zh-CN" w:bidi="ar-SA"/>
        </w:rPr>
        <w:t>月</w:t>
      </w:r>
      <w:r>
        <w:rPr>
          <w:rFonts w:hint="default" w:ascii="Times New Roman" w:hAnsi="Times New Roman" w:cs="Times New Roman"/>
          <w:color w:val="auto"/>
          <w:kern w:val="2"/>
          <w:sz w:val="28"/>
          <w:szCs w:val="24"/>
          <w:lang w:val="en-US" w:eastAsia="zh-CN" w:bidi="ar-SA"/>
        </w:rPr>
        <w:t>3</w:t>
      </w:r>
      <w:r>
        <w:rPr>
          <w:rFonts w:hint="eastAsia" w:ascii="Times New Roman" w:hAnsi="Times New Roman" w:cs="Times New Roman"/>
          <w:color w:val="auto"/>
          <w:kern w:val="2"/>
          <w:sz w:val="28"/>
          <w:szCs w:val="24"/>
          <w:lang w:val="en-US" w:eastAsia="zh-CN" w:bidi="ar-SA"/>
        </w:rPr>
        <w:t>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4</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3</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5</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8</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联系方式（项目咨询）：010-55595193、55595098</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3"/>
        <w:numPr>
          <w:ilvl w:val="0"/>
          <w:numId w:val="1"/>
        </w:numPr>
        <w:spacing w:after="0" w:line="240" w:lineRule="auto"/>
        <w:ind w:firstLine="560" w:firstLineChars="200"/>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北京市怀柔区规划和自然资源综合事务中心</w:t>
      </w:r>
    </w:p>
    <w:p>
      <w:pPr>
        <w:pStyle w:val="3"/>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010-69689764。</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hint="eastAsia"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default" w:ascii="Times New Roman" w:hAnsi="Times New Roman" w:eastAsia="仿宋_GB2312" w:cs="Times New Roman"/>
          <w:color w:val="auto"/>
          <w:sz w:val="28"/>
          <w:lang w:val="en-US" w:eastAsia="zh-CN"/>
        </w:rPr>
        <w:t>4</w:t>
      </w:r>
      <w:r>
        <w:rPr>
          <w:rFonts w:hint="eastAsia" w:ascii="Times New Roman" w:hAnsi="Times New Roman" w:eastAsia="仿宋_GB2312" w:cs="Times New Roman"/>
          <w:color w:val="auto"/>
          <w:sz w:val="28"/>
          <w:lang w:eastAsia="zh-CN"/>
        </w:rPr>
        <w:t>月</w:t>
      </w:r>
      <w:r>
        <w:rPr>
          <w:rFonts w:hint="default" w:ascii="Times New Roman" w:hAnsi="Times New Roman" w:eastAsia="仿宋_GB2312" w:cs="Times New Roman"/>
          <w:color w:val="auto"/>
          <w:sz w:val="28"/>
          <w:lang w:val="en-US" w:eastAsia="zh-CN"/>
        </w:rPr>
        <w:t>3</w:t>
      </w:r>
      <w:r>
        <w:rPr>
          <w:rFonts w:hint="eastAsia" w:ascii="Times New Roman" w:hAnsi="Times New Roman" w:eastAsia="仿宋_GB2312" w:cs="Times New Roman"/>
          <w:color w:val="auto"/>
          <w:sz w:val="28"/>
          <w:lang w:eastAsia="zh-CN"/>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E59AD"/>
    <w:rsid w:val="5B64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5">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刘笑颖</cp:lastModifiedBy>
  <dcterms:modified xsi:type="dcterms:W3CDTF">2025-04-03T08:05:49Z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84500C9D06E64F18A5BE49DBDC90BF86</vt:lpwstr>
  </property>
</Properties>
</file>